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76" w:type="pct"/>
        <w:jc w:val="center"/>
        <w:tblLayout w:type="fixed"/>
        <w:tblCellMar>
          <w:left w:w="70" w:type="dxa"/>
          <w:right w:w="70" w:type="dxa"/>
        </w:tblCellMar>
        <w:tblLook w:val="04A0" w:firstRow="1" w:lastRow="0" w:firstColumn="1" w:lastColumn="0" w:noHBand="0" w:noVBand="1"/>
      </w:tblPr>
      <w:tblGrid>
        <w:gridCol w:w="697"/>
        <w:gridCol w:w="992"/>
        <w:gridCol w:w="5589"/>
        <w:gridCol w:w="1086"/>
        <w:gridCol w:w="712"/>
        <w:gridCol w:w="847"/>
      </w:tblGrid>
      <w:tr>
        <w:trPr>
          <w:trHeight w:val="413"/>
          <w:jc w:val="center"/>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pPr>
              <w:jc w:val="center"/>
              <w:rPr>
                <w:rFonts w:ascii="Times New Roman" w:hAnsi="Times New Roman"/>
                <w:b/>
                <w:bCs/>
                <w:color w:val="000000"/>
                <w:sz w:val="28"/>
                <w:szCs w:val="28"/>
                <w:lang w:val="tr-TR" w:eastAsia="tr-TR"/>
              </w:rPr>
            </w:pPr>
            <w:r>
              <w:rPr>
                <w:rFonts w:ascii="Times New Roman" w:hAnsi="Times New Roman"/>
                <w:b/>
                <w:bCs/>
                <w:color w:val="000000"/>
                <w:sz w:val="28"/>
                <w:szCs w:val="28"/>
                <w:lang w:val="tr-TR" w:eastAsia="tr-TR"/>
              </w:rPr>
              <w:t>Yurt İçi Geçici Görev Yolluğu Ödemelerine İlişkin Ön Mali Kontrol Listesi</w:t>
            </w:r>
          </w:p>
        </w:tc>
      </w:tr>
      <w:tr>
        <w:trPr>
          <w:trHeight w:val="472"/>
          <w:jc w:val="center"/>
        </w:trPr>
        <w:tc>
          <w:tcPr>
            <w:tcW w:w="851" w:type="pct"/>
            <w:gridSpan w:val="2"/>
            <w:tcBorders>
              <w:top w:val="single" w:sz="4" w:space="0" w:color="auto"/>
              <w:left w:val="single" w:sz="4" w:space="0" w:color="auto"/>
              <w:bottom w:val="single" w:sz="4" w:space="0" w:color="auto"/>
              <w:right w:val="single" w:sz="4" w:space="0" w:color="auto"/>
            </w:tcBorders>
            <w:noWrap/>
            <w:vAlign w:val="center"/>
            <w:hideMark/>
          </w:tcPr>
          <w:p>
            <w:pPr>
              <w:rPr>
                <w:rFonts w:ascii="Times New Roman" w:hAnsi="Times New Roman"/>
                <w:b/>
                <w:bCs/>
                <w:color w:val="000000"/>
                <w:sz w:val="24"/>
                <w:lang w:val="tr-TR" w:eastAsia="tr-TR"/>
              </w:rPr>
            </w:pPr>
            <w:r>
              <w:rPr>
                <w:rFonts w:ascii="Times New Roman" w:hAnsi="Times New Roman"/>
                <w:b/>
                <w:bCs/>
                <w:color w:val="000000"/>
                <w:sz w:val="24"/>
                <w:lang w:val="tr-TR" w:eastAsia="tr-TR"/>
              </w:rPr>
              <w:t>Harcama Birimi</w:t>
            </w:r>
          </w:p>
        </w:tc>
        <w:tc>
          <w:tcPr>
            <w:tcW w:w="4149" w:type="pct"/>
            <w:gridSpan w:val="4"/>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b/>
                <w:bCs/>
                <w:color w:val="000000"/>
                <w:sz w:val="24"/>
                <w:lang w:val="tr-TR" w:eastAsia="tr-TR"/>
              </w:rPr>
            </w:pPr>
          </w:p>
        </w:tc>
      </w:tr>
      <w:tr>
        <w:trPr>
          <w:trHeight w:val="472"/>
          <w:jc w:val="center"/>
        </w:trPr>
        <w:tc>
          <w:tcPr>
            <w:tcW w:w="851" w:type="pct"/>
            <w:gridSpan w:val="2"/>
            <w:tcBorders>
              <w:top w:val="single" w:sz="4" w:space="0" w:color="auto"/>
              <w:left w:val="single" w:sz="4" w:space="0" w:color="auto"/>
              <w:bottom w:val="single" w:sz="4" w:space="0" w:color="auto"/>
              <w:right w:val="single" w:sz="4" w:space="0" w:color="auto"/>
            </w:tcBorders>
            <w:noWrap/>
            <w:vAlign w:val="center"/>
            <w:hideMark/>
          </w:tcPr>
          <w:p>
            <w:pPr>
              <w:rPr>
                <w:rFonts w:ascii="Times New Roman" w:hAnsi="Times New Roman"/>
                <w:b/>
                <w:bCs/>
                <w:color w:val="000000"/>
                <w:sz w:val="24"/>
                <w:lang w:val="tr-TR" w:eastAsia="tr-TR"/>
              </w:rPr>
            </w:pPr>
            <w:r>
              <w:rPr>
                <w:rFonts w:ascii="Times New Roman" w:hAnsi="Times New Roman"/>
                <w:b/>
                <w:bCs/>
                <w:color w:val="000000"/>
                <w:sz w:val="24"/>
                <w:lang w:val="tr-TR" w:eastAsia="tr-TR"/>
              </w:rPr>
              <w:t>İşin Adı</w:t>
            </w:r>
          </w:p>
        </w:tc>
        <w:tc>
          <w:tcPr>
            <w:tcW w:w="4149" w:type="pct"/>
            <w:gridSpan w:val="4"/>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b/>
                <w:bCs/>
                <w:color w:val="000000"/>
                <w:sz w:val="24"/>
                <w:lang w:val="tr-TR" w:eastAsia="tr-TR"/>
              </w:rPr>
            </w:pPr>
          </w:p>
        </w:tc>
      </w:tr>
      <w:tr>
        <w:trPr>
          <w:trHeight w:val="708"/>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b/>
                <w:bCs/>
                <w:color w:val="000000"/>
                <w:sz w:val="24"/>
                <w:lang w:val="tr-TR" w:eastAsia="tr-TR"/>
              </w:rPr>
            </w:pPr>
            <w:r>
              <w:rPr>
                <w:rFonts w:ascii="Times New Roman" w:hAnsi="Times New Roman"/>
                <w:b/>
                <w:bCs/>
                <w:color w:val="000000"/>
                <w:sz w:val="24"/>
                <w:lang w:val="tr-TR" w:eastAsia="tr-TR"/>
              </w:rPr>
              <w:t>Sıra No</w:t>
            </w:r>
          </w:p>
        </w:tc>
        <w:tc>
          <w:tcPr>
            <w:tcW w:w="3316" w:type="pct"/>
            <w:gridSpan w:val="2"/>
            <w:tcBorders>
              <w:top w:val="nil"/>
              <w:left w:val="nil"/>
              <w:bottom w:val="single" w:sz="4" w:space="0" w:color="auto"/>
              <w:right w:val="single" w:sz="4" w:space="0" w:color="auto"/>
            </w:tcBorders>
            <w:noWrap/>
            <w:vAlign w:val="center"/>
            <w:hideMark/>
          </w:tcPr>
          <w:p>
            <w:pPr>
              <w:jc w:val="center"/>
              <w:rPr>
                <w:rFonts w:ascii="Times New Roman" w:hAnsi="Times New Roman"/>
                <w:b/>
                <w:bCs/>
                <w:color w:val="000000"/>
                <w:sz w:val="24"/>
                <w:lang w:val="tr-TR" w:eastAsia="tr-TR"/>
              </w:rPr>
            </w:pPr>
            <w:r>
              <w:rPr>
                <w:rFonts w:ascii="Times New Roman" w:hAnsi="Times New Roman"/>
                <w:b/>
                <w:bCs/>
                <w:color w:val="000000"/>
                <w:sz w:val="24"/>
                <w:lang w:val="tr-TR" w:eastAsia="tr-TR"/>
              </w:rPr>
              <w:t>Kontrol Edilecek Bilgi ve Belgeler</w:t>
            </w:r>
          </w:p>
        </w:tc>
        <w:tc>
          <w:tcPr>
            <w:tcW w:w="547" w:type="pct"/>
            <w:tcBorders>
              <w:top w:val="nil"/>
              <w:left w:val="nil"/>
              <w:bottom w:val="single" w:sz="4" w:space="0" w:color="auto"/>
              <w:right w:val="single" w:sz="4" w:space="0" w:color="auto"/>
            </w:tcBorders>
            <w:vAlign w:val="center"/>
            <w:hideMark/>
          </w:tcPr>
          <w:p>
            <w:pPr>
              <w:jc w:val="center"/>
              <w:rPr>
                <w:rFonts w:ascii="Times New Roman" w:hAnsi="Times New Roman"/>
                <w:b/>
                <w:bCs/>
                <w:color w:val="000000"/>
                <w:sz w:val="24"/>
                <w:lang w:val="tr-TR" w:eastAsia="tr-TR"/>
              </w:rPr>
            </w:pPr>
            <w:r>
              <w:rPr>
                <w:rFonts w:ascii="Times New Roman" w:hAnsi="Times New Roman"/>
                <w:b/>
                <w:bCs/>
                <w:color w:val="000000"/>
                <w:sz w:val="24"/>
                <w:lang w:val="tr-TR" w:eastAsia="tr-TR"/>
              </w:rPr>
              <w:t>Zorunlu Değil</w:t>
            </w:r>
          </w:p>
        </w:tc>
        <w:tc>
          <w:tcPr>
            <w:tcW w:w="359" w:type="pct"/>
            <w:tcBorders>
              <w:top w:val="nil"/>
              <w:left w:val="nil"/>
              <w:bottom w:val="single" w:sz="4" w:space="0" w:color="auto"/>
              <w:right w:val="single" w:sz="4" w:space="0" w:color="auto"/>
            </w:tcBorders>
            <w:noWrap/>
            <w:vAlign w:val="center"/>
            <w:hideMark/>
          </w:tcPr>
          <w:p>
            <w:pPr>
              <w:jc w:val="center"/>
              <w:rPr>
                <w:rFonts w:ascii="Times New Roman" w:hAnsi="Times New Roman"/>
                <w:b/>
                <w:bCs/>
                <w:color w:val="000000"/>
                <w:sz w:val="24"/>
                <w:lang w:val="tr-TR" w:eastAsia="tr-TR"/>
              </w:rPr>
            </w:pPr>
            <w:r>
              <w:rPr>
                <w:rFonts w:ascii="Times New Roman" w:hAnsi="Times New Roman"/>
                <w:b/>
                <w:bCs/>
                <w:color w:val="000000"/>
                <w:sz w:val="24"/>
                <w:lang w:val="tr-TR" w:eastAsia="tr-TR"/>
              </w:rPr>
              <w:t>Evet</w:t>
            </w:r>
          </w:p>
        </w:tc>
        <w:tc>
          <w:tcPr>
            <w:tcW w:w="427" w:type="pct"/>
            <w:tcBorders>
              <w:top w:val="nil"/>
              <w:left w:val="nil"/>
              <w:bottom w:val="single" w:sz="4" w:space="0" w:color="auto"/>
              <w:right w:val="single" w:sz="4" w:space="0" w:color="auto"/>
            </w:tcBorders>
            <w:noWrap/>
            <w:vAlign w:val="center"/>
            <w:hideMark/>
          </w:tcPr>
          <w:p>
            <w:pPr>
              <w:jc w:val="center"/>
              <w:rPr>
                <w:rFonts w:ascii="Times New Roman" w:hAnsi="Times New Roman"/>
                <w:b/>
                <w:bCs/>
                <w:color w:val="000000"/>
                <w:sz w:val="24"/>
                <w:lang w:val="tr-TR" w:eastAsia="tr-TR"/>
              </w:rPr>
            </w:pPr>
            <w:r>
              <w:rPr>
                <w:rFonts w:ascii="Times New Roman" w:hAnsi="Times New Roman"/>
                <w:b/>
                <w:bCs/>
                <w:color w:val="000000"/>
                <w:sz w:val="24"/>
                <w:lang w:val="tr-TR" w:eastAsia="tr-TR"/>
              </w:rPr>
              <w:t>Hayır</w:t>
            </w:r>
          </w:p>
        </w:tc>
      </w:tr>
      <w:tr>
        <w:trPr>
          <w:trHeight w:val="472"/>
          <w:jc w:val="center"/>
        </w:trPr>
        <w:tc>
          <w:tcPr>
            <w:tcW w:w="351" w:type="pct"/>
            <w:tcBorders>
              <w:top w:val="nil"/>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Görevlendirme yazısı var mı? (Rektör imzalı)</w:t>
            </w:r>
          </w:p>
        </w:tc>
        <w:tc>
          <w:tcPr>
            <w:tcW w:w="547" w:type="pct"/>
            <w:tcBorders>
              <w:top w:val="nil"/>
              <w:left w:val="nil"/>
              <w:bottom w:val="single" w:sz="4" w:space="0" w:color="auto"/>
              <w:right w:val="single" w:sz="4" w:space="0" w:color="auto"/>
            </w:tcBorders>
            <w:vAlign w:val="center"/>
            <w:hideMark/>
          </w:tcPr>
          <w:p>
            <w:pPr>
              <w:jc w:val="center"/>
              <w:rPr>
                <w:rFonts w:ascii="Times New Roman" w:hAnsi="Times New Roman"/>
                <w:b/>
                <w:bCs/>
                <w:color w:val="000000"/>
                <w:sz w:val="24"/>
                <w:lang w:val="tr-TR" w:eastAsia="tr-TR"/>
              </w:rPr>
            </w:pPr>
            <w:r>
              <w:rPr>
                <w:rFonts w:ascii="Times New Roman" w:hAnsi="Times New Roman"/>
                <w:b/>
                <w:bCs/>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jc w:val="center"/>
              <w:rPr>
                <w:rFonts w:ascii="Times New Roman" w:hAnsi="Times New Roman"/>
                <w:b/>
                <w:bCs/>
                <w:color w:val="000000"/>
                <w:sz w:val="24"/>
                <w:lang w:val="tr-TR" w:eastAsia="tr-TR"/>
              </w:rPr>
            </w:pPr>
            <w:r>
              <w:rPr>
                <w:rFonts w:ascii="Times New Roman" w:hAnsi="Times New Roman"/>
                <w:b/>
                <w:bCs/>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jc w:val="center"/>
              <w:rPr>
                <w:rFonts w:ascii="Times New Roman" w:hAnsi="Times New Roman"/>
                <w:b/>
                <w:bCs/>
                <w:color w:val="000000"/>
                <w:sz w:val="24"/>
                <w:lang w:val="tr-TR" w:eastAsia="tr-TR"/>
              </w:rPr>
            </w:pPr>
            <w:r>
              <w:rPr>
                <w:rFonts w:ascii="Times New Roman" w:hAnsi="Times New Roman"/>
                <w:b/>
                <w:bCs/>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1.1</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xml:space="preserve">Akademik faaliyetler için Yönetim Kurulu Kararı var mı? </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1.2</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Yönetim Kurulu Kararında, yolluk ve gündelik ödeyeceği konusunda gerekli açıklamalar var mı?</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1.3</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xml:space="preserve">Görevlendirmede seyahatin uçakla yapılacağı belirtilmiş mi? </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71"/>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1.4</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xml:space="preserve">Öğrenci Topluluklarının faaliyetleri için Öğrenci Toplulukları Denetim ve Koordinasyon Kurulu Toplantı Tutanağı mevcut mu? </w:t>
            </w:r>
          </w:p>
        </w:tc>
        <w:tc>
          <w:tcPr>
            <w:tcW w:w="547" w:type="pct"/>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44"/>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1.5</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Harcıraha konu Öğrenci Topluluğu faaliyetleriyle ilgili ödeme yapılması için Rektörlük makamından olur/onay alınmış mı?</w:t>
            </w:r>
          </w:p>
        </w:tc>
        <w:tc>
          <w:tcPr>
            <w:tcW w:w="547" w:type="pct"/>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1.6</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xml:space="preserve">Yıl içerisinde görevlendirilen şoförler için araç görevlendirme yetki yazısı var mı? </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1.7</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Görevlendirme yazısında, yolluk ve gündelik ödeyeceği konusunda gerekli açıklamalar var mı?</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Yurtiçi Geçici Görev Yolluk Bildirim Formu var mı?</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2.1</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Yolluk Bildirim Formunda Bütçe Yılı doğru seçilmiş mi?</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56"/>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2.2</w:t>
            </w:r>
          </w:p>
        </w:tc>
        <w:tc>
          <w:tcPr>
            <w:tcW w:w="3316" w:type="pct"/>
            <w:gridSpan w:val="2"/>
            <w:tcBorders>
              <w:top w:val="nil"/>
              <w:left w:val="nil"/>
              <w:bottom w:val="single" w:sz="4" w:space="0" w:color="auto"/>
              <w:right w:val="single" w:sz="4" w:space="0" w:color="auto"/>
            </w:tcBorders>
            <w:shd w:val="clear" w:color="000000" w:fill="FFFFFF"/>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Yolluk bildirim formunda yer alan gündelik tutarı ilgili mali yıl bütçe kanununda belirlenen ek gösterge gündelik tutarı ile uyumlu mu?</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56"/>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2.3</w:t>
            </w:r>
          </w:p>
        </w:tc>
        <w:tc>
          <w:tcPr>
            <w:tcW w:w="3316" w:type="pct"/>
            <w:gridSpan w:val="2"/>
            <w:tcBorders>
              <w:top w:val="nil"/>
              <w:left w:val="nil"/>
              <w:bottom w:val="single" w:sz="4" w:space="0" w:color="auto"/>
              <w:right w:val="single" w:sz="4" w:space="0" w:color="auto"/>
            </w:tcBorders>
            <w:shd w:val="clear" w:color="000000" w:fill="FFFFFF"/>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Memur veya hizmetli olmadıkları halde bu Kanuna tabi kurumlarca geçici bir görev ile görevlendirilenlere verilecek yol masrafı ve gündelik, 4’üncü dereceye kadar olan memurlardan herhangi birine verilen yol masrafı ve gündeliğe kıyasen ödeme yapılmış mı?</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2.4</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Yolluk bildirim formunda yer alan kişisel bilgiler doğru mu?</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897"/>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2.5</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Yolluk Bildirim Formunda yer alan gün sayısı ile Görevlendirme Formunda yer alan gün sayısı aynı mı?</w:t>
            </w:r>
          </w:p>
        </w:tc>
        <w:tc>
          <w:tcPr>
            <w:tcW w:w="547" w:type="pct"/>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44"/>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2.6</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xml:space="preserve">Yatacak yer temini için ödenecek konaklama tutarı, ilgili yılın Bütçe Kanunun h cetvelinde belirtilen oranlara göre mi düzenlenmiş? </w:t>
            </w:r>
          </w:p>
          <w:p>
            <w:pPr>
              <w:rPr>
                <w:rFonts w:ascii="Times New Roman" w:hAnsi="Times New Roman"/>
                <w:color w:val="000000"/>
                <w:sz w:val="24"/>
                <w:lang w:val="tr-TR" w:eastAsia="tr-TR"/>
              </w:rPr>
            </w:pPr>
          </w:p>
          <w:p>
            <w:pPr>
              <w:rPr>
                <w:rFonts w:ascii="Times New Roman" w:hAnsi="Times New Roman"/>
                <w:color w:val="000000"/>
                <w:sz w:val="24"/>
                <w:lang w:val="tr-TR" w:eastAsia="tr-TR"/>
              </w:rPr>
            </w:pP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44"/>
          <w:jc w:val="center"/>
        </w:trPr>
        <w:tc>
          <w:tcPr>
            <w:tcW w:w="351" w:type="pct"/>
            <w:tcBorders>
              <w:top w:val="single" w:sz="4" w:space="0" w:color="auto"/>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lastRenderedPageBreak/>
              <w:t>2.6.1</w:t>
            </w:r>
          </w:p>
        </w:tc>
        <w:tc>
          <w:tcPr>
            <w:tcW w:w="3316" w:type="pct"/>
            <w:gridSpan w:val="2"/>
            <w:tcBorders>
              <w:top w:val="single" w:sz="4" w:space="0" w:color="auto"/>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Geçici bir görevle memuriyet mahalli dışındaki bir yere gönderilenlerden, buralarda ve yolda öğle (saat 13.00) ve akşam (saat 19.00) yemeği zamanlarından birini geçirenlere 1/3, ikisini geçirenlere 2/3 oranında yevmiye verilmiş mi?</w:t>
            </w:r>
          </w:p>
        </w:tc>
        <w:tc>
          <w:tcPr>
            <w:tcW w:w="547" w:type="pct"/>
            <w:tcBorders>
              <w:top w:val="single" w:sz="4" w:space="0" w:color="auto"/>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single" w:sz="4" w:space="0" w:color="auto"/>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single" w:sz="4" w:space="0" w:color="auto"/>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2.6.2</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Görevlendirmelerde tam yevmiye alınması için geceyi de görevlendirme yerinde geçirmiş mi?</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874"/>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2.6.3</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xml:space="preserve">Görevlendirme mahalinde mutat taşıt olmaması durumunda kullanılacak olan taksi, görevlendirme yerinden konaklama yerine mi kullanılmış? </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2.6.3.1</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Taksi ücretini belgeleyen fatura mevcut mu?</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2.7</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xml:space="preserve">Seyahat uçakla yapılmışsa e-Bilet/e-Fatura/e-Arşiv Fatura mevcut mu? </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3</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Yatacak yer temini için konaklama yapılması halinde kanıtlayıcı belge niteliğine haiz evrak mevcut mu?</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3.1</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xml:space="preserve">Konaklama halinde kesilen fatura görevlendirme tarihleri arasında mı kesilmiş? </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815"/>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3.2</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Konaklama, e-Arşiv Fatura olarak kesilmişse faturada barkod var mı? barkod olmaması durumunda firma/kurum tarafından kaşelenip imzalanmış mı?</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71"/>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3.3</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e-Arşiv Fatura olarak düzenlenen konaklama gideri, Gelir İdaresi Başkanlığının "e-Arşiv Fatura Sorgulama" portalı üzerinden sorgulanıp kontrol edildi mi?</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4</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Kurs veya toplantıya katılım yapılmışsa, iştirak edildiğine ilişkin katılım belgesi var mı?</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71"/>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5</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Yurtiçi bilimsel etkinlikler kapsamında yapılacak harcırah ödemelerinde gidiş-dönüş ücreti olarak yönetim kurulunca belirlenen azami tutarı aşıyor mu?</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27"/>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5.1</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Yurtiçi bilimsel etkinlikler kapsamında görevlendirilen gün sayısı yönetim kurul kararında belirlenen gün sayısını aşıyor mu?</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6</w:t>
            </w:r>
          </w:p>
        </w:tc>
        <w:tc>
          <w:tcPr>
            <w:tcW w:w="3316" w:type="pct"/>
            <w:gridSpan w:val="2"/>
            <w:tcBorders>
              <w:top w:val="nil"/>
              <w:left w:val="nil"/>
              <w:bottom w:val="single" w:sz="4" w:space="0" w:color="auto"/>
              <w:right w:val="nil"/>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Toplu olarak yapılan görevlendirmelerde Mutemet Tayin Dilekçesi mevcut mu?</w:t>
            </w:r>
          </w:p>
        </w:tc>
        <w:tc>
          <w:tcPr>
            <w:tcW w:w="547" w:type="pct"/>
            <w:tcBorders>
              <w:top w:val="nil"/>
              <w:left w:val="single" w:sz="4" w:space="0" w:color="auto"/>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971"/>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6.1</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Toplu olarak yapılan görevlendirmelerde mutemet olarak belirlenen kişiye ait bilgileri içeren dilekçe mevcut mu?</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7</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Ödeme Emri Belgesi üzerinden Harcırahlara ait Damga Vergisi doğru olarak kesilmiş mi?</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8</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Ödeme Emri Belgesi’nde yer alan Bütçe Tertibi doğru olarak seçilmiş mi?</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9</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Harcama ilişkilendirme tablosu eklenmiş mi?</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10</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Ödeme Emri Belgesi'ndeki imzalar dönem başı bildirilen yetkili çizelgesine uygun mu?</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jc w:val="center"/>
              <w:rPr>
                <w:rFonts w:ascii="Calibri" w:hAnsi="Calibri" w:cs="Calibri"/>
                <w:color w:val="000000"/>
                <w:szCs w:val="22"/>
                <w:lang w:val="tr-TR" w:eastAsia="tr-TR"/>
              </w:rPr>
            </w:pPr>
            <w:r>
              <w:rPr>
                <w:rFonts w:ascii="Calibri" w:hAnsi="Calibri" w:cs="Calibri"/>
                <w:color w:val="000000"/>
                <w:szCs w:val="22"/>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10.1</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Ödeme Emri Belgesi, yetki çizelgesinde belirtilmeyen personel tarafından imzalandı ise yetki devri yapılmış mı?</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jc w:val="center"/>
              <w:rPr>
                <w:rFonts w:ascii="Calibri" w:hAnsi="Calibri" w:cs="Calibri"/>
                <w:color w:val="000000"/>
                <w:szCs w:val="22"/>
                <w:lang w:val="tr-TR" w:eastAsia="tr-TR"/>
              </w:rPr>
            </w:pPr>
            <w:r>
              <w:rPr>
                <w:rFonts w:ascii="Calibri" w:hAnsi="Calibri" w:cs="Calibri"/>
                <w:color w:val="000000"/>
                <w:szCs w:val="22"/>
                <w:lang w:val="tr-TR" w:eastAsia="tr-TR"/>
              </w:rPr>
              <w:t> </w:t>
            </w:r>
          </w:p>
        </w:tc>
      </w:tr>
      <w:tr>
        <w:trPr>
          <w:trHeight w:val="472"/>
          <w:jc w:val="center"/>
        </w:trPr>
        <w:tc>
          <w:tcPr>
            <w:tcW w:w="351" w:type="pct"/>
            <w:tcBorders>
              <w:top w:val="single" w:sz="4" w:space="0" w:color="auto"/>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lastRenderedPageBreak/>
              <w:t>10.2</w:t>
            </w:r>
          </w:p>
        </w:tc>
        <w:tc>
          <w:tcPr>
            <w:tcW w:w="3316" w:type="pct"/>
            <w:gridSpan w:val="2"/>
            <w:tcBorders>
              <w:top w:val="single" w:sz="4" w:space="0" w:color="auto"/>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Yetki devri yapıldığına dair evrak eklendi mi? (Yıllık İzin Formu vb.)</w:t>
            </w:r>
          </w:p>
        </w:tc>
        <w:tc>
          <w:tcPr>
            <w:tcW w:w="547" w:type="pct"/>
            <w:tcBorders>
              <w:top w:val="single" w:sz="4" w:space="0" w:color="auto"/>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single" w:sz="4" w:space="0" w:color="auto"/>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single" w:sz="4" w:space="0" w:color="auto"/>
              <w:left w:val="nil"/>
              <w:bottom w:val="single" w:sz="4" w:space="0" w:color="auto"/>
              <w:right w:val="single" w:sz="4" w:space="0" w:color="auto"/>
            </w:tcBorders>
            <w:noWrap/>
            <w:vAlign w:val="center"/>
            <w:hideMark/>
          </w:tcPr>
          <w:p>
            <w:pPr>
              <w:jc w:val="center"/>
              <w:rPr>
                <w:rFonts w:ascii="Calibri" w:hAnsi="Calibri" w:cs="Calibri"/>
                <w:color w:val="000000"/>
                <w:szCs w:val="22"/>
                <w:lang w:val="tr-TR" w:eastAsia="tr-TR"/>
              </w:rPr>
            </w:pPr>
            <w:r>
              <w:rPr>
                <w:rFonts w:ascii="Calibri" w:hAnsi="Calibri" w:cs="Calibri"/>
                <w:color w:val="000000"/>
                <w:szCs w:val="22"/>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noWrap/>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11</w:t>
            </w:r>
          </w:p>
        </w:tc>
        <w:tc>
          <w:tcPr>
            <w:tcW w:w="3316" w:type="pct"/>
            <w:gridSpan w:val="2"/>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Damga Vergisi Detay Kodu doğru seçilmiş mi?</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472"/>
          <w:jc w:val="center"/>
        </w:trPr>
        <w:tc>
          <w:tcPr>
            <w:tcW w:w="351" w:type="pct"/>
            <w:tcBorders>
              <w:top w:val="nil"/>
              <w:left w:val="single" w:sz="4" w:space="0" w:color="auto"/>
              <w:bottom w:val="single" w:sz="4" w:space="0" w:color="auto"/>
              <w:right w:val="single" w:sz="4" w:space="0" w:color="auto"/>
            </w:tcBorders>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14</w:t>
            </w:r>
          </w:p>
        </w:tc>
        <w:tc>
          <w:tcPr>
            <w:tcW w:w="3316" w:type="pct"/>
            <w:gridSpan w:val="2"/>
            <w:tcBorders>
              <w:top w:val="nil"/>
              <w:left w:val="nil"/>
              <w:bottom w:val="single" w:sz="4" w:space="0" w:color="auto"/>
              <w:right w:val="single" w:sz="4" w:space="0" w:color="auto"/>
            </w:tcBorders>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Yapılan görevlendirme Tasarruf Tedbirleri Genelgesi ile uyumlu mu?</w:t>
            </w:r>
          </w:p>
        </w:tc>
        <w:tc>
          <w:tcPr>
            <w:tcW w:w="54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359"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c>
          <w:tcPr>
            <w:tcW w:w="427" w:type="pct"/>
            <w:tcBorders>
              <w:top w:val="nil"/>
              <w:left w:val="nil"/>
              <w:bottom w:val="single" w:sz="4" w:space="0" w:color="auto"/>
              <w:right w:val="single" w:sz="4" w:space="0" w:color="auto"/>
            </w:tcBorders>
            <w:noWrap/>
            <w:vAlign w:val="center"/>
            <w:hideMark/>
          </w:tcPr>
          <w:p>
            <w:pPr>
              <w:rPr>
                <w:rFonts w:ascii="Times New Roman" w:hAnsi="Times New Roman"/>
                <w:color w:val="000000"/>
                <w:sz w:val="24"/>
                <w:lang w:val="tr-TR" w:eastAsia="tr-TR"/>
              </w:rPr>
            </w:pPr>
            <w:r>
              <w:rPr>
                <w:rFonts w:ascii="Times New Roman" w:hAnsi="Times New Roman"/>
                <w:color w:val="000000"/>
                <w:sz w:val="24"/>
                <w:lang w:val="tr-TR" w:eastAsia="tr-TR"/>
              </w:rPr>
              <w:t> </w:t>
            </w:r>
          </w:p>
        </w:tc>
      </w:tr>
      <w:tr>
        <w:trPr>
          <w:trHeight w:val="1579"/>
          <w:jc w:val="center"/>
        </w:trPr>
        <w:tc>
          <w:tcPr>
            <w:tcW w:w="3667" w:type="pct"/>
            <w:gridSpan w:val="3"/>
            <w:tcBorders>
              <w:top w:val="single" w:sz="4" w:space="0" w:color="auto"/>
              <w:left w:val="single" w:sz="4" w:space="0" w:color="auto"/>
              <w:bottom w:val="single" w:sz="4" w:space="0" w:color="auto"/>
              <w:right w:val="single" w:sz="4" w:space="0" w:color="auto"/>
            </w:tcBorders>
            <w:vAlign w:val="center"/>
            <w:hideMark/>
          </w:tcPr>
          <w:p>
            <w:pPr>
              <w:jc w:val="center"/>
              <w:rPr>
                <w:rFonts w:ascii="Times New Roman" w:hAnsi="Times New Roman"/>
                <w:i/>
                <w:iCs/>
                <w:color w:val="000000"/>
                <w:sz w:val="24"/>
                <w:lang w:val="tr-TR" w:eastAsia="tr-TR"/>
              </w:rPr>
            </w:pPr>
            <w:r>
              <w:rPr>
                <w:rFonts w:ascii="Times New Roman" w:hAnsi="Times New Roman"/>
                <w:i/>
                <w:iCs/>
                <w:color w:val="000000"/>
                <w:sz w:val="24"/>
                <w:lang w:val="tr-TR" w:eastAsia="tr-TR"/>
              </w:rPr>
              <w:t>Kamu Ön Malî Kontrol Yönetmeliği’nin 6’ncı maddesi kapsamında; ödeme emri belgesi ve eki belgeler bütçe ilke ve esasları, ilgili mevzuat ve kamu iç kontrol standartları yönünden kontrol edilmiş olup uygun görülmüştür.</w:t>
            </w:r>
          </w:p>
        </w:tc>
        <w:tc>
          <w:tcPr>
            <w:tcW w:w="1333" w:type="pct"/>
            <w:gridSpan w:val="3"/>
            <w:tcBorders>
              <w:top w:val="single" w:sz="4" w:space="0" w:color="auto"/>
              <w:left w:val="nil"/>
              <w:bottom w:val="single" w:sz="4" w:space="0" w:color="auto"/>
              <w:right w:val="single" w:sz="4" w:space="0" w:color="auto"/>
            </w:tcBorders>
            <w:vAlign w:val="center"/>
            <w:hideMark/>
          </w:tcPr>
          <w:p>
            <w:pPr>
              <w:jc w:val="center"/>
              <w:rPr>
                <w:rFonts w:ascii="Times New Roman" w:hAnsi="Times New Roman"/>
                <w:color w:val="000000"/>
                <w:sz w:val="24"/>
                <w:lang w:val="tr-TR" w:eastAsia="tr-TR"/>
              </w:rPr>
            </w:pPr>
            <w:r>
              <w:rPr>
                <w:rFonts w:ascii="Times New Roman" w:hAnsi="Times New Roman"/>
                <w:color w:val="000000"/>
                <w:sz w:val="24"/>
                <w:lang w:val="tr-TR" w:eastAsia="tr-TR"/>
              </w:rPr>
              <w:t>Gerçekleştirme Görevlisi</w:t>
            </w:r>
            <w:r>
              <w:rPr>
                <w:rFonts w:ascii="Times New Roman" w:hAnsi="Times New Roman"/>
                <w:color w:val="000000"/>
                <w:sz w:val="24"/>
                <w:lang w:val="tr-TR" w:eastAsia="tr-TR"/>
              </w:rPr>
              <w:br/>
              <w:t>Adı Soyadı</w:t>
            </w:r>
            <w:r>
              <w:rPr>
                <w:rFonts w:ascii="Times New Roman" w:hAnsi="Times New Roman"/>
                <w:color w:val="000000"/>
                <w:sz w:val="24"/>
                <w:lang w:val="tr-TR" w:eastAsia="tr-TR"/>
              </w:rPr>
              <w:br/>
              <w:t>Unvanı</w:t>
            </w:r>
            <w:r>
              <w:rPr>
                <w:rFonts w:ascii="Times New Roman" w:hAnsi="Times New Roman"/>
                <w:color w:val="000000"/>
                <w:sz w:val="24"/>
                <w:lang w:val="tr-TR" w:eastAsia="tr-TR"/>
              </w:rPr>
              <w:br/>
              <w:t>İmza</w:t>
            </w:r>
          </w:p>
        </w:tc>
      </w:tr>
    </w:tbl>
    <w:p/>
    <w:sectPr>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887"/>
    </w:tblGrid>
    <w:tr>
      <w:trPr>
        <w:trHeight w:val="285"/>
      </w:trPr>
      <w:tc>
        <w:tcPr>
          <w:tcW w:w="4857" w:type="dxa"/>
          <w:tcBorders>
            <w:top w:val="nil"/>
            <w:left w:val="nil"/>
            <w:bottom w:val="nil"/>
            <w:right w:val="nil"/>
          </w:tcBorders>
          <w:shd w:val="clear" w:color="auto" w:fill="auto"/>
        </w:tcPr>
        <w:p>
          <w:pPr>
            <w:pStyle w:val="AltBilgi"/>
            <w:rPr>
              <w:rFonts w:ascii="Times New Roman" w:hAnsi="Times New Roman"/>
              <w:szCs w:val="22"/>
            </w:rPr>
          </w:pPr>
          <w:r>
            <w:rPr>
              <w:rFonts w:ascii="Times New Roman" w:hAnsi="Times New Roman"/>
              <w:szCs w:val="22"/>
            </w:rPr>
            <w:t>DSM-LS-000</w:t>
          </w:r>
          <w:r>
            <w:rPr>
              <w:rFonts w:ascii="Times New Roman" w:hAnsi="Times New Roman"/>
              <w:szCs w:val="22"/>
            </w:rPr>
            <w:t>5</w:t>
          </w:r>
        </w:p>
      </w:tc>
      <w:tc>
        <w:tcPr>
          <w:tcW w:w="4887" w:type="dxa"/>
          <w:tcBorders>
            <w:top w:val="nil"/>
            <w:left w:val="nil"/>
            <w:bottom w:val="nil"/>
            <w:right w:val="nil"/>
          </w:tcBorders>
          <w:shd w:val="clear" w:color="auto" w:fill="auto"/>
        </w:tcPr>
        <w:p>
          <w:pPr>
            <w:pStyle w:val="AltBilgi"/>
            <w:jc w:val="right"/>
            <w:rPr>
              <w:rFonts w:ascii="Times New Roman" w:hAnsi="Times New Roman"/>
              <w:szCs w:val="22"/>
            </w:rPr>
          </w:pPr>
          <w:r>
            <w:rPr>
              <w:rFonts w:ascii="Times New Roman" w:hAnsi="Times New Roman"/>
              <w:szCs w:val="22"/>
            </w:rPr>
            <w:t>Rev: 00/15.06.2026</w:t>
          </w:r>
        </w:p>
      </w:tc>
    </w:tr>
  </w:tbl>
  <w:p>
    <w:pPr>
      <w:pStyle w:val="AltBilgi"/>
      <w:tabs>
        <w:tab w:val="clear" w:pos="4536"/>
        <w:tab w:val="clear" w:pos="9072"/>
        <w:tab w:val="right" w:pos="9070"/>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Bilgi"/>
      <w:jc w:val="center"/>
    </w:pPr>
    <w:r>
      <w:rPr>
        <w:noProof/>
      </w:rPr>
      <w:drawing>
        <wp:inline distT="0" distB="0" distL="0" distR="0">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pPr>
      <w:tabs>
        <w:tab w:val="center" w:pos="4536"/>
        <w:tab w:val="right" w:pos="9072"/>
      </w:tabs>
    </w:pPr>
  </w:style>
  <w:style w:type="character" w:customStyle="1" w:styleId="AltBilgiChar">
    <w:name w:val="Alt Bilgi Char"/>
    <w:aliases w:val=" Char Char"/>
    <w:basedOn w:val="VarsaylanParagrafYazTipi"/>
    <w:link w:val="AltBilgi"/>
    <w:uiPriority w:val="99"/>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val="en-US"/>
    </w:rPr>
  </w:style>
  <w:style w:type="character" w:styleId="Kpr">
    <w:name w:val="Hyperlink"/>
    <w:basedOn w:val="VarsaylanParagrafYazTipi"/>
    <w:uiPriority w:val="99"/>
    <w:unhideWhenUsed/>
    <w:rPr>
      <w:color w:val="0000FF" w:themeColor="hyperlink"/>
      <w:u w:val="single"/>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rPr>
  </w:style>
  <w:style w:type="paragraph" w:styleId="ListeParagraf">
    <w:name w:val="List Paragraph"/>
    <w:basedOn w:val="Normal"/>
    <w:uiPriority w:val="1"/>
    <w:qFormat/>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9221-CFC2-483D-8F0B-A5379BBE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banu evren</cp:lastModifiedBy>
  <cp:revision>3</cp:revision>
  <cp:lastPrinted>2023-02-22T12:58:00Z</cp:lastPrinted>
  <dcterms:created xsi:type="dcterms:W3CDTF">2026-06-15T10:56:00Z</dcterms:created>
  <dcterms:modified xsi:type="dcterms:W3CDTF">2026-06-15T11:35:00Z</dcterms:modified>
</cp:coreProperties>
</file>